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D9" w:rsidRPr="0089257F" w:rsidRDefault="00E033D9" w:rsidP="00E033D9">
      <w:pPr>
        <w:jc w:val="both"/>
        <w:rPr>
          <w:rFonts w:ascii="Arial" w:hAnsi="Arial" w:cs="Arial"/>
          <w:b/>
          <w:caps/>
          <w:sz w:val="22"/>
          <w:lang w:val="en-GB"/>
        </w:rPr>
      </w:pPr>
      <w:r w:rsidRPr="0089257F">
        <w:rPr>
          <w:rFonts w:ascii="Arial" w:hAnsi="Arial" w:cs="Arial"/>
          <w:b/>
          <w:caps/>
          <w:sz w:val="22"/>
          <w:lang w:val="en-GB"/>
        </w:rPr>
        <w:t>Therapeutic recreation summer camp in CCHS: psychosocial changes in patients and their parent</w:t>
      </w:r>
      <w:r w:rsidR="0089257F" w:rsidRPr="0089257F">
        <w:rPr>
          <w:rFonts w:ascii="Arial" w:hAnsi="Arial" w:cs="Arial"/>
          <w:b/>
          <w:caps/>
          <w:sz w:val="22"/>
          <w:lang w:val="en-GB"/>
        </w:rPr>
        <w:t>s associated with participation</w:t>
      </w:r>
    </w:p>
    <w:p w:rsidR="00E033D9" w:rsidRPr="007C3D8A" w:rsidRDefault="00E033D9" w:rsidP="00E033D9">
      <w:pPr>
        <w:jc w:val="both"/>
        <w:rPr>
          <w:rFonts w:ascii="Arial" w:hAnsi="Arial" w:cs="Arial"/>
          <w:sz w:val="22"/>
          <w:u w:val="single"/>
        </w:rPr>
      </w:pPr>
    </w:p>
    <w:p w:rsidR="00E033D9" w:rsidRPr="007C3D8A" w:rsidRDefault="00E033D9" w:rsidP="00E033D9">
      <w:pPr>
        <w:jc w:val="both"/>
        <w:rPr>
          <w:rFonts w:ascii="Arial" w:hAnsi="Arial" w:cs="Arial"/>
          <w:sz w:val="22"/>
        </w:rPr>
      </w:pPr>
      <w:r w:rsidRPr="007C3D8A">
        <w:rPr>
          <w:rFonts w:ascii="Arial" w:hAnsi="Arial" w:cs="Arial"/>
          <w:sz w:val="22"/>
          <w:u w:val="single"/>
        </w:rPr>
        <w:t>Francesco Morandi</w:t>
      </w:r>
      <w:r w:rsidRPr="007C3D8A">
        <w:rPr>
          <w:rFonts w:ascii="Arial" w:hAnsi="Arial" w:cs="Arial"/>
          <w:sz w:val="22"/>
        </w:rPr>
        <w:t>*, Rosario Montirosso**, Viola Brenna**, Alain Wimmersberger*** and</w:t>
      </w:r>
      <w:r w:rsidRPr="007C3D8A">
        <w:rPr>
          <w:rFonts w:ascii="Arial" w:hAnsi="Arial" w:cs="Arial"/>
        </w:rPr>
        <w:t xml:space="preserve"> Italian Association Congenital Central Hypoventilation Syndrome</w:t>
      </w:r>
    </w:p>
    <w:p w:rsidR="00E033D9" w:rsidRPr="007C3D8A" w:rsidRDefault="00E033D9" w:rsidP="00E033D9">
      <w:pPr>
        <w:jc w:val="both"/>
        <w:rPr>
          <w:rFonts w:ascii="Arial" w:hAnsi="Arial" w:cs="Arial"/>
          <w:sz w:val="22"/>
        </w:rPr>
      </w:pPr>
      <w:proofErr w:type="gramStart"/>
      <w:r w:rsidRPr="007C3D8A">
        <w:rPr>
          <w:rFonts w:ascii="Arial" w:hAnsi="Arial" w:cs="Arial"/>
          <w:sz w:val="22"/>
        </w:rPr>
        <w:t>morandi.francesco@teletu.it</w:t>
      </w:r>
      <w:proofErr w:type="gramEnd"/>
    </w:p>
    <w:p w:rsidR="00E033D9" w:rsidRPr="007C3D8A" w:rsidRDefault="00E033D9" w:rsidP="00E033D9">
      <w:pPr>
        <w:jc w:val="both"/>
        <w:rPr>
          <w:rFonts w:ascii="Arial" w:hAnsi="Arial" w:cs="Arial"/>
          <w:sz w:val="22"/>
        </w:rPr>
      </w:pPr>
      <w:r w:rsidRPr="007C3D8A">
        <w:rPr>
          <w:rFonts w:ascii="Arial" w:hAnsi="Arial" w:cs="Arial"/>
          <w:sz w:val="22"/>
        </w:rPr>
        <w:t xml:space="preserve">*Pediatric Unit, Sacra Famiglia Hospital, Erba (CO), Italy. </w:t>
      </w:r>
    </w:p>
    <w:p w:rsidR="00E033D9" w:rsidRPr="007C3D8A" w:rsidRDefault="00E033D9" w:rsidP="00E033D9">
      <w:pPr>
        <w:jc w:val="both"/>
        <w:rPr>
          <w:rFonts w:ascii="Arial" w:hAnsi="Arial" w:cs="Arial"/>
          <w:sz w:val="22"/>
        </w:rPr>
      </w:pPr>
      <w:r w:rsidRPr="007C3D8A">
        <w:rPr>
          <w:rFonts w:ascii="Arial" w:hAnsi="Arial" w:cs="Arial"/>
          <w:sz w:val="22"/>
          <w:lang w:val="en-GB"/>
        </w:rPr>
        <w:t>**</w:t>
      </w:r>
      <w:r w:rsidRPr="007C3D8A">
        <w:rPr>
          <w:rFonts w:ascii="Arial" w:hAnsi="Arial" w:cs="Arial"/>
          <w:i/>
          <w:sz w:val="22"/>
          <w:lang w:val="en-GB"/>
        </w:rPr>
        <w:t>Centre for the Study of Social Emotional Development of the At Risk Infant</w:t>
      </w:r>
      <w:r w:rsidRPr="007C3D8A">
        <w:rPr>
          <w:rFonts w:ascii="Arial" w:hAnsi="Arial" w:cs="Arial"/>
          <w:sz w:val="22"/>
          <w:lang w:val="en-GB"/>
        </w:rPr>
        <w:t xml:space="preserve">, </w:t>
      </w:r>
      <w:r w:rsidRPr="007C3D8A">
        <w:rPr>
          <w:rFonts w:ascii="Arial" w:hAnsi="Arial" w:cs="Arial"/>
          <w:sz w:val="22"/>
        </w:rPr>
        <w:t xml:space="preserve">Medea Scientific Institute IRCCS E. Medea, Bosisio Parini (LC), Italy. </w:t>
      </w:r>
    </w:p>
    <w:p w:rsidR="00E033D9" w:rsidRPr="007C3D8A" w:rsidRDefault="00E033D9" w:rsidP="00E033D9">
      <w:pPr>
        <w:jc w:val="both"/>
        <w:rPr>
          <w:rFonts w:ascii="Arial" w:hAnsi="Arial" w:cs="Arial"/>
          <w:sz w:val="22"/>
        </w:rPr>
      </w:pPr>
      <w:r w:rsidRPr="007C3D8A">
        <w:rPr>
          <w:rFonts w:ascii="Arial" w:hAnsi="Arial" w:cs="Arial"/>
          <w:sz w:val="22"/>
          <w:lang w:val="en-GB"/>
        </w:rPr>
        <w:t>***</w:t>
      </w:r>
      <w:r w:rsidRPr="007C3D8A">
        <w:rPr>
          <w:rFonts w:ascii="Arial" w:hAnsi="Arial" w:cs="Arial"/>
          <w:sz w:val="22"/>
        </w:rPr>
        <w:t xml:space="preserve">Kinderspitex Oberwallis, Organisation for pediatric homecare, Visp, </w:t>
      </w:r>
      <w:r w:rsidRPr="007C3D8A">
        <w:rPr>
          <w:rFonts w:ascii="Arial" w:hAnsi="Arial" w:cs="Arial"/>
        </w:rPr>
        <w:t>Switzerland.</w:t>
      </w:r>
    </w:p>
    <w:p w:rsidR="00E033D9" w:rsidRPr="00957593" w:rsidRDefault="00E033D9" w:rsidP="00E033D9">
      <w:pPr>
        <w:jc w:val="both"/>
        <w:rPr>
          <w:rFonts w:ascii="Arial" w:hAnsi="Arial" w:cs="Arial"/>
          <w:sz w:val="22"/>
        </w:rPr>
      </w:pPr>
    </w:p>
    <w:p w:rsidR="00E033D9" w:rsidRPr="001F01EE" w:rsidRDefault="00E033D9" w:rsidP="00E033D9">
      <w:pPr>
        <w:jc w:val="both"/>
        <w:rPr>
          <w:rFonts w:ascii="Arial" w:hAnsi="Arial" w:cs="Arial"/>
        </w:rPr>
      </w:pPr>
      <w:r w:rsidRPr="00940947">
        <w:rPr>
          <w:rFonts w:ascii="Arial" w:hAnsi="Arial" w:cs="Arial"/>
          <w:b/>
          <w:bCs/>
          <w:lang w:val="en-GB"/>
        </w:rPr>
        <w:t>Introduction</w:t>
      </w:r>
      <w:r w:rsidRPr="00940947">
        <w:rPr>
          <w:rFonts w:ascii="Arial" w:hAnsi="Arial" w:cs="Arial"/>
          <w:lang w:val="en-GB"/>
        </w:rPr>
        <w:t xml:space="preserve">: Therapeutic recreation (TR) camps for children and young people have been developed to promote skills in self-care of disease and enhancing self-esteem for children with several chronic illness, such as asthma, diabetes, etc. To our knowledge there aren’t any reports of TR camps </w:t>
      </w:r>
      <w:proofErr w:type="gramStart"/>
      <w:r w:rsidRPr="00940947">
        <w:rPr>
          <w:rFonts w:ascii="Arial" w:hAnsi="Arial" w:cs="Arial"/>
          <w:lang w:val="en-GB"/>
        </w:rPr>
        <w:t>for  patients</w:t>
      </w:r>
      <w:proofErr w:type="gramEnd"/>
      <w:r w:rsidRPr="00940947">
        <w:rPr>
          <w:rFonts w:ascii="Arial" w:hAnsi="Arial" w:cs="Arial"/>
          <w:lang w:val="en-GB"/>
        </w:rPr>
        <w:t xml:space="preserve"> with Congenital Central Hypoventilation Syndrome (CCHS), who usually have a limited daily-life autonomy. The Italian Association Congenital Central Hypoventilation Syndrome (</w:t>
      </w:r>
      <w:r w:rsidRPr="00940947">
        <w:rPr>
          <w:rFonts w:ascii="Arial" w:hAnsi="Arial"/>
          <w:lang w:val="en-GB"/>
        </w:rPr>
        <w:t>AISICC</w:t>
      </w:r>
      <w:r w:rsidRPr="00940947">
        <w:rPr>
          <w:rFonts w:ascii="Arial" w:hAnsi="Arial" w:cs="Arial"/>
          <w:lang w:val="en-GB"/>
        </w:rPr>
        <w:t xml:space="preserve">) in collaboration with the Kinderspitex Oberwallis (Switzerland) has </w:t>
      </w:r>
      <w:r w:rsidRPr="00940947">
        <w:rPr>
          <w:rFonts w:ascii="Arial" w:hAnsi="Arial" w:cs="Arial"/>
        </w:rPr>
        <w:t xml:space="preserve">organized a TR camp for a small group of adolescents and young adults. To assess the effects of the experience pre- and post-camp questionnaires were administered to parents and patients. </w:t>
      </w:r>
      <w:r w:rsidRPr="00940947">
        <w:rPr>
          <w:rFonts w:ascii="Arial" w:hAnsi="Arial" w:cs="Arial"/>
          <w:b/>
          <w:bCs/>
          <w:lang w:val="en-GB"/>
        </w:rPr>
        <w:t>Methods</w:t>
      </w:r>
      <w:r w:rsidRPr="00940947">
        <w:rPr>
          <w:rFonts w:ascii="Arial" w:hAnsi="Arial" w:cs="Arial"/>
          <w:lang w:val="en-GB"/>
        </w:rPr>
        <w:t>: During the summer</w:t>
      </w:r>
      <w:r w:rsidRPr="00940947" w:rsidDel="002C5EA6">
        <w:rPr>
          <w:rFonts w:ascii="Arial" w:hAnsi="Arial" w:cs="Arial"/>
          <w:lang w:val="en-GB"/>
        </w:rPr>
        <w:t xml:space="preserve"> </w:t>
      </w:r>
      <w:r w:rsidRPr="00940947">
        <w:rPr>
          <w:rFonts w:ascii="Arial" w:hAnsi="Arial" w:cs="Arial"/>
          <w:lang w:val="en-GB"/>
        </w:rPr>
        <w:t xml:space="preserve">of 2011, 6 patients with CCHS, confirmed by genetic tests, participated in a </w:t>
      </w:r>
      <w:proofErr w:type="gramStart"/>
      <w:r w:rsidRPr="00940947">
        <w:rPr>
          <w:rFonts w:ascii="Arial" w:hAnsi="Arial" w:cs="Arial"/>
          <w:lang w:val="en-GB"/>
        </w:rPr>
        <w:t>week-long</w:t>
      </w:r>
      <w:proofErr w:type="gramEnd"/>
      <w:r w:rsidRPr="00940947">
        <w:rPr>
          <w:rFonts w:ascii="Arial" w:hAnsi="Arial" w:cs="Arial"/>
          <w:lang w:val="en-GB"/>
        </w:rPr>
        <w:t xml:space="preserve"> TR camp at Visp (Switzerland). We obtained full data from 4 patients (average age 19 years, age range 15-23 yrs.) and </w:t>
      </w:r>
      <w:proofErr w:type="gramStart"/>
      <w:r w:rsidRPr="00940947">
        <w:rPr>
          <w:rFonts w:ascii="Arial" w:hAnsi="Arial" w:cs="Arial"/>
          <w:lang w:val="en-GB"/>
        </w:rPr>
        <w:t>from</w:t>
      </w:r>
      <w:proofErr w:type="gramEnd"/>
      <w:r w:rsidRPr="00940947">
        <w:rPr>
          <w:rFonts w:ascii="Arial" w:hAnsi="Arial" w:cs="Arial"/>
          <w:lang w:val="en-GB"/>
        </w:rPr>
        <w:t xml:space="preserve"> 5 couples of parents. The State-Trait Anxiety Inventory (STAI, Spielberger et al., 1983) and the Psychological General Well-Being Index (PGWBI, </w:t>
      </w:r>
      <w:r w:rsidRPr="00940947">
        <w:rPr>
          <w:rFonts w:ascii="Arial" w:hAnsi="Arial" w:cs="Arial"/>
        </w:rPr>
        <w:t xml:space="preserve">Revicki et al., 1996; </w:t>
      </w:r>
      <w:r w:rsidRPr="00940947">
        <w:rPr>
          <w:rFonts w:ascii="Arial" w:hAnsi="Arial" w:cs="Arial"/>
          <w:lang w:val="en-GB"/>
        </w:rPr>
        <w:t xml:space="preserve">Grossi et al., 2002) were used in pre-camp (T1) and post-camp (T2) for patients and parents. The STAI is a measure of the anxiety levels and the PGWBI is a </w:t>
      </w:r>
      <w:r w:rsidRPr="00940947">
        <w:rPr>
          <w:rFonts w:ascii="Arial" w:hAnsi="Arial" w:cs="Arial"/>
        </w:rPr>
        <w:t xml:space="preserve">measure of sense of subjective </w:t>
      </w:r>
      <w:proofErr w:type="gramStart"/>
      <w:r w:rsidRPr="00940947">
        <w:rPr>
          <w:rFonts w:ascii="Arial" w:hAnsi="Arial" w:cs="Arial"/>
        </w:rPr>
        <w:t>well-being</w:t>
      </w:r>
      <w:proofErr w:type="gramEnd"/>
      <w:r w:rsidRPr="00940947">
        <w:rPr>
          <w:rFonts w:ascii="Arial" w:hAnsi="Arial" w:cs="Arial"/>
        </w:rPr>
        <w:t xml:space="preserve"> or distress.</w:t>
      </w:r>
      <w:r w:rsidRPr="00940947">
        <w:rPr>
          <w:rFonts w:ascii="Arial" w:hAnsi="Arial" w:cs="Arial"/>
          <w:lang w:val="en-GB"/>
        </w:rPr>
        <w:t xml:space="preserve"> </w:t>
      </w:r>
      <w:r w:rsidRPr="00940947">
        <w:rPr>
          <w:rFonts w:ascii="Arial" w:hAnsi="Arial" w:cs="Arial"/>
          <w:b/>
          <w:bCs/>
        </w:rPr>
        <w:t>Results</w:t>
      </w:r>
      <w:r w:rsidRPr="00940947">
        <w:rPr>
          <w:rFonts w:ascii="Arial" w:hAnsi="Arial" w:cs="Arial"/>
        </w:rPr>
        <w:t xml:space="preserve">: Due the small sample size of the group we only </w:t>
      </w:r>
      <w:proofErr w:type="gramStart"/>
      <w:r w:rsidRPr="00940947">
        <w:rPr>
          <w:rFonts w:ascii="Arial" w:hAnsi="Arial" w:cs="Arial"/>
        </w:rPr>
        <w:t>reported  descriptive</w:t>
      </w:r>
      <w:proofErr w:type="gramEnd"/>
      <w:r w:rsidRPr="00940947">
        <w:rPr>
          <w:rFonts w:ascii="Arial" w:hAnsi="Arial" w:cs="Arial"/>
        </w:rPr>
        <w:t xml:space="preserve"> results. The </w:t>
      </w:r>
      <w:r w:rsidRPr="00940947">
        <w:rPr>
          <w:rFonts w:ascii="Arial" w:hAnsi="Arial" w:cs="Arial"/>
          <w:lang w:val="en-GB"/>
        </w:rPr>
        <w:t xml:space="preserve">patients </w:t>
      </w:r>
      <w:r w:rsidRPr="00940947">
        <w:rPr>
          <w:rFonts w:ascii="Arial" w:hAnsi="Arial" w:cs="Arial"/>
        </w:rPr>
        <w:t xml:space="preserve">reported lower </w:t>
      </w:r>
      <w:proofErr w:type="gramStart"/>
      <w:r w:rsidRPr="00940947">
        <w:rPr>
          <w:rFonts w:ascii="Arial" w:hAnsi="Arial" w:cs="Arial"/>
        </w:rPr>
        <w:t>state  anxiety</w:t>
      </w:r>
      <w:proofErr w:type="gramEnd"/>
      <w:r w:rsidRPr="00940947">
        <w:rPr>
          <w:rFonts w:ascii="Arial" w:hAnsi="Arial" w:cs="Arial"/>
        </w:rPr>
        <w:t xml:space="preserve"> levels in T2 than in T1, 32.5 </w:t>
      </w:r>
      <w:r w:rsidRPr="00940947">
        <w:rPr>
          <w:rFonts w:ascii="Arial" w:hAnsi="Arial" w:cs="Arial"/>
          <w:i/>
        </w:rPr>
        <w:t>vs.</w:t>
      </w:r>
      <w:r w:rsidRPr="00940947">
        <w:rPr>
          <w:rFonts w:ascii="Arial" w:hAnsi="Arial" w:cs="Arial"/>
        </w:rPr>
        <w:t xml:space="preserve"> 34.0 respectively. The mothers experienced lower trait anxiety levels in T2 than in T1, 37.8 </w:t>
      </w:r>
      <w:r w:rsidRPr="00940947">
        <w:rPr>
          <w:rFonts w:ascii="Arial" w:hAnsi="Arial" w:cs="Arial"/>
          <w:i/>
        </w:rPr>
        <w:t>vs.</w:t>
      </w:r>
      <w:r w:rsidRPr="00940947">
        <w:rPr>
          <w:rFonts w:ascii="Arial" w:hAnsi="Arial" w:cs="Arial"/>
        </w:rPr>
        <w:t xml:space="preserve"> 41.0 respectively. The fathers reported lower scores in T2 than in T1 for both state (30.2 </w:t>
      </w:r>
      <w:r w:rsidRPr="00940947">
        <w:rPr>
          <w:rFonts w:ascii="Arial" w:hAnsi="Arial" w:cs="Arial"/>
          <w:i/>
        </w:rPr>
        <w:t>vs.</w:t>
      </w:r>
      <w:r w:rsidRPr="00940947">
        <w:rPr>
          <w:rFonts w:ascii="Arial" w:hAnsi="Arial" w:cs="Arial"/>
        </w:rPr>
        <w:t xml:space="preserve"> 35.0, respectively) and trait (34.2 </w:t>
      </w:r>
      <w:r w:rsidRPr="00940947">
        <w:rPr>
          <w:rFonts w:ascii="Arial" w:hAnsi="Arial" w:cs="Arial"/>
          <w:i/>
        </w:rPr>
        <w:t>vs.</w:t>
      </w:r>
      <w:r w:rsidRPr="00940947">
        <w:rPr>
          <w:rFonts w:ascii="Arial" w:hAnsi="Arial" w:cs="Arial"/>
        </w:rPr>
        <w:t xml:space="preserve"> 39.4, respectively) anxiety levels. For the </w:t>
      </w:r>
      <w:r w:rsidRPr="00940947">
        <w:rPr>
          <w:rFonts w:ascii="Arial" w:hAnsi="Arial" w:cs="Arial"/>
          <w:lang w:val="en-GB"/>
        </w:rPr>
        <w:t xml:space="preserve">PGWBI, both patients and parents reported higher total scores in T2 than in T1 suggesting that </w:t>
      </w:r>
      <w:r w:rsidRPr="00940947">
        <w:rPr>
          <w:rFonts w:ascii="Arial" w:hAnsi="Arial" w:cs="Arial"/>
        </w:rPr>
        <w:t>after the TR</w:t>
      </w:r>
      <w:r w:rsidRPr="00940947">
        <w:rPr>
          <w:rFonts w:ascii="Arial" w:hAnsi="Arial" w:cs="Arial"/>
          <w:lang w:val="en-GB"/>
        </w:rPr>
        <w:t xml:space="preserve"> camp they all experienced </w:t>
      </w:r>
      <w:proofErr w:type="gramStart"/>
      <w:r w:rsidRPr="00940947">
        <w:rPr>
          <w:rFonts w:ascii="Arial" w:hAnsi="Arial" w:cs="Arial"/>
          <w:lang w:val="en-GB"/>
        </w:rPr>
        <w:t>a  better</w:t>
      </w:r>
      <w:proofErr w:type="gramEnd"/>
      <w:r w:rsidRPr="00940947">
        <w:rPr>
          <w:rFonts w:ascii="Arial" w:hAnsi="Arial" w:cs="Arial"/>
          <w:lang w:val="en-GB"/>
        </w:rPr>
        <w:t xml:space="preserve"> emotional </w:t>
      </w:r>
      <w:r w:rsidRPr="00940947">
        <w:rPr>
          <w:rFonts w:ascii="Arial" w:hAnsi="Arial" w:cs="Arial"/>
        </w:rPr>
        <w:t xml:space="preserve">well-being </w:t>
      </w:r>
      <w:r w:rsidRPr="00940947">
        <w:rPr>
          <w:rFonts w:ascii="Arial" w:hAnsi="Arial" w:cs="Arial"/>
          <w:lang w:val="en-GB"/>
        </w:rPr>
        <w:t xml:space="preserve">(patients T1 = 88,8 </w:t>
      </w:r>
      <w:r w:rsidRPr="00940947">
        <w:rPr>
          <w:rFonts w:ascii="Arial" w:hAnsi="Arial" w:cs="Arial"/>
          <w:i/>
          <w:lang w:val="en-GB"/>
        </w:rPr>
        <w:t>vs.</w:t>
      </w:r>
      <w:r w:rsidRPr="00940947">
        <w:rPr>
          <w:rFonts w:ascii="Arial" w:hAnsi="Arial" w:cs="Arial"/>
          <w:lang w:val="en-GB"/>
        </w:rPr>
        <w:t xml:space="preserve"> patients T2 = 95,5; mothers T1 = 75,4 </w:t>
      </w:r>
      <w:r w:rsidRPr="00940947">
        <w:rPr>
          <w:rFonts w:ascii="Arial" w:hAnsi="Arial" w:cs="Arial"/>
          <w:i/>
          <w:lang w:val="en-GB"/>
        </w:rPr>
        <w:t>vs.</w:t>
      </w:r>
      <w:r w:rsidRPr="00940947">
        <w:rPr>
          <w:rFonts w:ascii="Arial" w:hAnsi="Arial" w:cs="Arial"/>
          <w:lang w:val="en-GB"/>
        </w:rPr>
        <w:t xml:space="preserve"> mothers T2 = 83,6; fathers T1 = 82,8 </w:t>
      </w:r>
      <w:r w:rsidRPr="00940947">
        <w:rPr>
          <w:rFonts w:ascii="Arial" w:hAnsi="Arial" w:cs="Arial"/>
          <w:i/>
          <w:lang w:val="en-GB"/>
        </w:rPr>
        <w:t>vs.</w:t>
      </w:r>
      <w:r w:rsidRPr="00940947">
        <w:rPr>
          <w:rFonts w:ascii="Arial" w:hAnsi="Arial" w:cs="Arial"/>
          <w:lang w:val="en-GB"/>
        </w:rPr>
        <w:t xml:space="preserve"> fathers T2 = 86,0). </w:t>
      </w:r>
      <w:r w:rsidRPr="00940947">
        <w:rPr>
          <w:rFonts w:ascii="Arial" w:hAnsi="Arial" w:cs="Arial"/>
          <w:b/>
          <w:bCs/>
        </w:rPr>
        <w:t>Conclusions</w:t>
      </w:r>
      <w:r w:rsidRPr="00940947">
        <w:rPr>
          <w:rFonts w:ascii="Arial" w:hAnsi="Arial" w:cs="Arial"/>
        </w:rPr>
        <w:t xml:space="preserve">: </w:t>
      </w:r>
      <w:proofErr w:type="gramStart"/>
      <w:r w:rsidRPr="00940947">
        <w:rPr>
          <w:rFonts w:ascii="Arial" w:hAnsi="Arial" w:cs="Arial"/>
        </w:rPr>
        <w:t>Despite  limitations</w:t>
      </w:r>
      <w:proofErr w:type="gramEnd"/>
      <w:r w:rsidRPr="00940947">
        <w:rPr>
          <w:rFonts w:ascii="Arial" w:hAnsi="Arial" w:cs="Arial"/>
        </w:rPr>
        <w:t xml:space="preserve"> (i.e., small size group and lack of a control group) the participation of adolescents and young adults with CCHS in a TR camp showed a reduction of anxiety levels and increased emotional well-being. Parents also reported similar positive changes at the end of camp. The implementation of these experiences, with the involvement of family associations, is recommended.</w:t>
      </w:r>
    </w:p>
    <w:p w:rsidR="005277CE" w:rsidRPr="00E033D9" w:rsidRDefault="0089257F" w:rsidP="00E033D9"/>
    <w:sectPr w:rsidR="005277CE" w:rsidRPr="00E033D9" w:rsidSect="005277C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6390F"/>
    <w:rsid w:val="000577A7"/>
    <w:rsid w:val="00081810"/>
    <w:rsid w:val="000B037B"/>
    <w:rsid w:val="001409F7"/>
    <w:rsid w:val="001C4C15"/>
    <w:rsid w:val="0022325A"/>
    <w:rsid w:val="002462F3"/>
    <w:rsid w:val="002C0FA6"/>
    <w:rsid w:val="002E2283"/>
    <w:rsid w:val="003573F1"/>
    <w:rsid w:val="0036390F"/>
    <w:rsid w:val="00397E06"/>
    <w:rsid w:val="003A04CE"/>
    <w:rsid w:val="00401936"/>
    <w:rsid w:val="00423A2F"/>
    <w:rsid w:val="004A75C9"/>
    <w:rsid w:val="0051711D"/>
    <w:rsid w:val="00534CF6"/>
    <w:rsid w:val="005E4321"/>
    <w:rsid w:val="00621EDF"/>
    <w:rsid w:val="006552A3"/>
    <w:rsid w:val="006869B3"/>
    <w:rsid w:val="00687E6B"/>
    <w:rsid w:val="00710F04"/>
    <w:rsid w:val="007C291D"/>
    <w:rsid w:val="007C3D8A"/>
    <w:rsid w:val="007C4398"/>
    <w:rsid w:val="007D1A5F"/>
    <w:rsid w:val="00822782"/>
    <w:rsid w:val="0086143B"/>
    <w:rsid w:val="0089257F"/>
    <w:rsid w:val="00894F8C"/>
    <w:rsid w:val="00927780"/>
    <w:rsid w:val="00A76774"/>
    <w:rsid w:val="00A80A76"/>
    <w:rsid w:val="00AD4E29"/>
    <w:rsid w:val="00BE2071"/>
    <w:rsid w:val="00BE750A"/>
    <w:rsid w:val="00BF47FA"/>
    <w:rsid w:val="00C10F13"/>
    <w:rsid w:val="00C561BF"/>
    <w:rsid w:val="00CF06E0"/>
    <w:rsid w:val="00D57BBE"/>
    <w:rsid w:val="00D96CEB"/>
    <w:rsid w:val="00DA65A0"/>
    <w:rsid w:val="00DB5AEC"/>
    <w:rsid w:val="00DF4F1A"/>
    <w:rsid w:val="00E033D9"/>
    <w:rsid w:val="00E23FBD"/>
    <w:rsid w:val="00E74015"/>
    <w:rsid w:val="00F44B95"/>
    <w:rsid w:val="00F570AE"/>
    <w:rsid w:val="00F61E24"/>
    <w:rsid w:val="00F628B8"/>
    <w:rsid w:val="00F932F0"/>
    <w:rsid w:val="00FA2067"/>
    <w:rsid w:val="00FE1ED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5A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423A2F"/>
    <w:pPr>
      <w:keepNext/>
      <w:outlineLvl w:val="0"/>
    </w:pPr>
    <w:rPr>
      <w:rFonts w:ascii="Arial Unicode MS" w:eastAsia="Arial Unicode MS" w:hAnsi="Arial Unicode MS"/>
      <w:b/>
      <w:lang w:val="it-IT" w:eastAsia="zh-C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D57BBE"/>
    <w:rPr>
      <w:color w:val="333333"/>
      <w:u w:val="single"/>
    </w:rPr>
  </w:style>
  <w:style w:type="character" w:customStyle="1" w:styleId="xrs31">
    <w:name w:val="xr_s31"/>
    <w:rsid w:val="00FA2067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pacing w:val="0"/>
      <w:sz w:val="17"/>
      <w:szCs w:val="17"/>
      <w:u w:val="none"/>
      <w:effect w:val="none"/>
    </w:rPr>
  </w:style>
  <w:style w:type="paragraph" w:styleId="Corpsdetexte">
    <w:name w:val="Body Text"/>
    <w:basedOn w:val="Normal"/>
    <w:link w:val="CorpsdetexteCar"/>
    <w:rsid w:val="00E74015"/>
    <w:rPr>
      <w:smallCaps/>
      <w:snapToGrid w:val="0"/>
      <w:szCs w:val="20"/>
      <w:lang w:val="sv-SE" w:eastAsia="sv-SE"/>
    </w:rPr>
  </w:style>
  <w:style w:type="character" w:customStyle="1" w:styleId="CorpsdetexteCar">
    <w:name w:val="Corps de texte Car"/>
    <w:basedOn w:val="Policepardfaut"/>
    <w:link w:val="Corpsdetexte"/>
    <w:rsid w:val="00E74015"/>
    <w:rPr>
      <w:rFonts w:ascii="Times New Roman" w:eastAsia="Times New Roman" w:hAnsi="Times New Roman" w:cs="Times New Roman"/>
      <w:smallCaps/>
      <w:snapToGrid w:val="0"/>
      <w:sz w:val="24"/>
      <w:lang w:val="sv-SE" w:eastAsia="sv-SE"/>
    </w:rPr>
  </w:style>
  <w:style w:type="character" w:customStyle="1" w:styleId="Titre1Car">
    <w:name w:val="Titre 1 Car"/>
    <w:basedOn w:val="Policepardfaut"/>
    <w:link w:val="Titre1"/>
    <w:rsid w:val="00423A2F"/>
    <w:rPr>
      <w:rFonts w:ascii="Arial Unicode MS" w:eastAsia="Arial Unicode MS" w:hAnsi="Arial Unicode MS" w:cs="Times New Roman"/>
      <w:b/>
      <w:sz w:val="24"/>
      <w:szCs w:val="24"/>
      <w:lang w:val="it-IT" w:eastAsia="zh-CN"/>
    </w:rPr>
  </w:style>
  <w:style w:type="paragraph" w:customStyle="1" w:styleId="Standard">
    <w:name w:val="Standard"/>
    <w:rsid w:val="00F570AE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2692</Characters>
  <Application>Microsoft Macintosh Word</Application>
  <DocSecurity>0</DocSecurity>
  <Lines>22</Lines>
  <Paragraphs>5</Paragraphs>
  <ScaleCrop>false</ScaleCrop>
  <Company>Sté MEDIAXA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BIDART</dc:creator>
  <cp:keywords/>
  <cp:lastModifiedBy>Annie BIDART</cp:lastModifiedBy>
  <cp:revision>5</cp:revision>
  <dcterms:created xsi:type="dcterms:W3CDTF">2012-04-09T21:34:00Z</dcterms:created>
  <dcterms:modified xsi:type="dcterms:W3CDTF">2012-04-09T21:35:00Z</dcterms:modified>
</cp:coreProperties>
</file>