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E0" w:rsidRPr="00CF06E0" w:rsidRDefault="00CF06E0" w:rsidP="00CF06E0">
      <w:pPr>
        <w:jc w:val="both"/>
        <w:rPr>
          <w:rFonts w:ascii="Arial" w:eastAsia="Arial Unicode MS" w:hAnsi="Arial"/>
          <w:caps/>
          <w:sz w:val="22"/>
          <w:lang w:val="en-GB"/>
        </w:rPr>
      </w:pPr>
      <w:r w:rsidRPr="00CF06E0">
        <w:rPr>
          <w:rFonts w:ascii="Arial" w:eastAsia="Arial Unicode MS" w:hAnsi="Arial"/>
          <w:b/>
          <w:caps/>
          <w:sz w:val="22"/>
          <w:lang w:val="en-GB"/>
        </w:rPr>
        <w:t xml:space="preserve">A transition medicine model in Congenital Central Hypoventilation Syndrome (CCHS) patients </w:t>
      </w:r>
    </w:p>
    <w:p w:rsidR="00CF06E0" w:rsidRPr="00CF06E0" w:rsidRDefault="00CF06E0" w:rsidP="00CF06E0">
      <w:pPr>
        <w:jc w:val="both"/>
        <w:rPr>
          <w:rFonts w:ascii="Arial" w:eastAsia="Arial Unicode MS" w:hAnsi="Arial"/>
          <w:sz w:val="22"/>
          <w:lang w:val="en-GB"/>
        </w:rPr>
      </w:pPr>
      <w:r w:rsidRPr="00CF06E0">
        <w:rPr>
          <w:rFonts w:ascii="Arial" w:eastAsia="Arial Unicode MS" w:hAnsi="Arial"/>
          <w:sz w:val="22"/>
          <w:u w:val="single"/>
          <w:lang w:val="en-GB"/>
        </w:rPr>
        <w:t>Mannini C</w:t>
      </w:r>
      <w:r w:rsidRPr="00CF06E0">
        <w:rPr>
          <w:rFonts w:ascii="Arial" w:eastAsia="Arial Unicode MS" w:hAnsi="Arial"/>
          <w:sz w:val="22"/>
          <w:lang w:val="en-GB"/>
        </w:rPr>
        <w:t>. Department of Internal Medicine-Section of  Respiratory Medicine-University of Florence, Florence- Italy. email: claudiamannini@libero.it</w:t>
      </w:r>
    </w:p>
    <w:p w:rsidR="00CF06E0" w:rsidRPr="00CF06E0" w:rsidRDefault="00CF06E0" w:rsidP="00CF06E0">
      <w:pPr>
        <w:jc w:val="both"/>
        <w:rPr>
          <w:rFonts w:ascii="Arial" w:eastAsia="Arial Unicode MS" w:hAnsi="Arial"/>
          <w:sz w:val="22"/>
          <w:lang w:val="en-GB"/>
        </w:rPr>
      </w:pPr>
      <w:r w:rsidRPr="00CF06E0">
        <w:rPr>
          <w:rFonts w:ascii="Arial" w:eastAsia="Arial Unicode MS" w:hAnsi="Arial"/>
          <w:sz w:val="22"/>
          <w:lang w:val="en-GB"/>
        </w:rPr>
        <w:t>Fontana G. Department of Internal Medicine-Section of  Respiratory Medicine-University of Florence, Florence- Italy. email: giovanni.fontana@unifi.it</w:t>
      </w:r>
    </w:p>
    <w:p w:rsidR="00CF06E0" w:rsidRPr="00CF06E0" w:rsidRDefault="00CF06E0" w:rsidP="00CF06E0">
      <w:pPr>
        <w:jc w:val="both"/>
        <w:rPr>
          <w:rFonts w:ascii="Arial" w:eastAsia="Arial Unicode MS" w:hAnsi="Arial"/>
          <w:sz w:val="22"/>
          <w:lang w:val="en-GB"/>
        </w:rPr>
      </w:pPr>
      <w:r w:rsidRPr="00CF06E0">
        <w:rPr>
          <w:rFonts w:ascii="Arial" w:eastAsia="Arial Unicode MS" w:hAnsi="Arial"/>
          <w:sz w:val="22"/>
          <w:lang w:val="en-GB"/>
        </w:rPr>
        <w:t>Pistolesi M. Department of Internal Medicine-Section of  Respiratory Medicine-University of Florence, Florence- Italy. email: massimo.pistolesi@unifi.it</w:t>
      </w:r>
    </w:p>
    <w:p w:rsidR="00CF06E0" w:rsidRPr="00CF06E0" w:rsidRDefault="00CF06E0" w:rsidP="00CF06E0">
      <w:pPr>
        <w:jc w:val="both"/>
        <w:rPr>
          <w:rFonts w:ascii="Arial" w:eastAsia="Arial Unicode MS" w:hAnsi="Arial"/>
          <w:sz w:val="22"/>
          <w:lang w:val="en-GB"/>
        </w:rPr>
      </w:pPr>
      <w:r w:rsidRPr="00CF06E0">
        <w:rPr>
          <w:rFonts w:ascii="Arial" w:eastAsia="Arial Unicode MS" w:hAnsi="Arial"/>
          <w:sz w:val="22"/>
          <w:lang w:val="en-GB"/>
        </w:rPr>
        <w:t>Ernst CM. Neonatal Intensive Care Unit. Meyer Children’s Hospital. Florence-Italy. email:c.ernst@meyer.it</w:t>
      </w:r>
    </w:p>
    <w:p w:rsidR="00CF06E0" w:rsidRPr="00CF06E0" w:rsidRDefault="00CF06E0" w:rsidP="00CF06E0">
      <w:pPr>
        <w:jc w:val="both"/>
        <w:rPr>
          <w:rFonts w:ascii="Arial" w:eastAsia="Arial Unicode MS" w:hAnsi="Arial"/>
          <w:sz w:val="22"/>
          <w:lang w:val="en-GB"/>
        </w:rPr>
      </w:pPr>
      <w:r w:rsidRPr="00CF06E0">
        <w:rPr>
          <w:rFonts w:ascii="Arial" w:eastAsia="Arial Unicode MS" w:hAnsi="Arial"/>
          <w:sz w:val="22"/>
          <w:lang w:val="en-GB"/>
        </w:rPr>
        <w:t>Donzelli G. Fetal and Neonatal Department Meyer Children’s Hospital. Department of Pediatrics University of Florence, Florence-Italy. email:donzelli@unifi.it</w:t>
      </w:r>
    </w:p>
    <w:p w:rsidR="00CF06E0" w:rsidRPr="00CF06E0" w:rsidRDefault="00CF06E0" w:rsidP="00CF06E0">
      <w:pPr>
        <w:jc w:val="both"/>
        <w:rPr>
          <w:rFonts w:ascii="Arial" w:eastAsia="Arial Unicode MS" w:hAnsi="Arial"/>
          <w:sz w:val="22"/>
          <w:lang w:val="en-GB"/>
        </w:rPr>
      </w:pPr>
      <w:r w:rsidRPr="00CF06E0">
        <w:rPr>
          <w:rFonts w:ascii="Arial" w:eastAsia="Arial Unicode MS" w:hAnsi="Arial"/>
          <w:sz w:val="22"/>
          <w:lang w:val="da-DK"/>
        </w:rPr>
        <w:t xml:space="preserve">Piumelli R. Regional SIDS Center. </w:t>
      </w:r>
      <w:r w:rsidRPr="00CF06E0">
        <w:rPr>
          <w:rFonts w:ascii="Arial" w:eastAsia="Arial Unicode MS" w:hAnsi="Arial"/>
          <w:sz w:val="22"/>
          <w:lang w:val="en-GB"/>
        </w:rPr>
        <w:t xml:space="preserve">Meyer Children’s Hospital. Florence-Italy. email:r.piumelli@meyer.it </w:t>
      </w:r>
    </w:p>
    <w:p w:rsidR="00CF06E0" w:rsidRPr="00CF06E0" w:rsidRDefault="00CF06E0" w:rsidP="00CF06E0">
      <w:pPr>
        <w:jc w:val="both"/>
        <w:rPr>
          <w:rFonts w:ascii="Arial" w:eastAsia="Arial Unicode MS" w:hAnsi="Arial"/>
          <w:sz w:val="22"/>
          <w:lang w:val="en-GB"/>
        </w:rPr>
      </w:pPr>
    </w:p>
    <w:p w:rsidR="00CF06E0" w:rsidRPr="00CF06E0" w:rsidRDefault="00CF06E0" w:rsidP="00CF06E0">
      <w:pPr>
        <w:jc w:val="both"/>
        <w:rPr>
          <w:rFonts w:ascii="Arial" w:eastAsia="Arial Unicode MS" w:hAnsi="Arial"/>
          <w:sz w:val="22"/>
          <w:lang w:val="en-GB"/>
        </w:rPr>
      </w:pPr>
    </w:p>
    <w:p w:rsidR="00423A2F" w:rsidRPr="004657A7" w:rsidRDefault="00423A2F" w:rsidP="00423A2F">
      <w:pPr>
        <w:jc w:val="both"/>
        <w:rPr>
          <w:rFonts w:ascii="Arial" w:eastAsia="Arial Unicode MS" w:hAnsi="Arial"/>
          <w:b/>
          <w:i/>
          <w:sz w:val="22"/>
          <w:lang w:val="en-GB"/>
        </w:rPr>
      </w:pPr>
      <w:r w:rsidRPr="004657A7">
        <w:rPr>
          <w:rFonts w:ascii="Arial" w:eastAsia="Arial Unicode MS" w:hAnsi="Arial"/>
          <w:b/>
          <w:i/>
          <w:sz w:val="22"/>
          <w:lang w:val="en-GB"/>
        </w:rPr>
        <w:t>Background</w:t>
      </w:r>
    </w:p>
    <w:p w:rsidR="00423A2F" w:rsidRDefault="00423A2F" w:rsidP="00423A2F">
      <w:pPr>
        <w:jc w:val="both"/>
        <w:rPr>
          <w:rFonts w:ascii="Arial" w:eastAsia="Arial Unicode MS" w:hAnsi="Arial"/>
          <w:sz w:val="22"/>
          <w:lang w:val="en-GB"/>
        </w:rPr>
      </w:pPr>
      <w:r>
        <w:rPr>
          <w:rFonts w:ascii="Arial" w:eastAsia="Arial Unicode MS" w:hAnsi="Arial"/>
          <w:sz w:val="22"/>
          <w:lang w:val="en-GB"/>
        </w:rPr>
        <w:t>Transition medicine is defined as “the deliberate, coordinated process of moving a patient from paediatric-oriented healthcare to adult-oriented healthcare with the goal of optimizing the young adult’s ability to assume an adult role and function”.</w:t>
      </w:r>
    </w:p>
    <w:p w:rsidR="00423A2F" w:rsidRDefault="00423A2F" w:rsidP="00423A2F">
      <w:pPr>
        <w:jc w:val="both"/>
        <w:rPr>
          <w:rFonts w:ascii="Arial" w:eastAsia="Arial Unicode MS" w:hAnsi="Arial"/>
          <w:sz w:val="22"/>
          <w:lang w:val="en-GB"/>
        </w:rPr>
      </w:pPr>
      <w:r>
        <w:rPr>
          <w:rFonts w:ascii="Arial" w:eastAsia="Arial Unicode MS" w:hAnsi="Arial"/>
          <w:sz w:val="22"/>
          <w:lang w:val="en-GB"/>
        </w:rPr>
        <w:t>Two models are usually considered: the young-adult based model and the disease-based model:</w:t>
      </w:r>
    </w:p>
    <w:p w:rsidR="00423A2F" w:rsidRDefault="00423A2F" w:rsidP="00423A2F">
      <w:pPr>
        <w:jc w:val="both"/>
        <w:rPr>
          <w:rFonts w:ascii="Arial" w:eastAsia="Arial Unicode MS" w:hAnsi="Arial"/>
          <w:sz w:val="22"/>
          <w:lang w:val="en-GB"/>
        </w:rPr>
      </w:pPr>
      <w:r>
        <w:rPr>
          <w:rFonts w:ascii="Arial" w:eastAsia="Arial Unicode MS" w:hAnsi="Arial"/>
          <w:sz w:val="22"/>
          <w:lang w:val="en-GB"/>
        </w:rPr>
        <w:t>The former is based on the use of adolescent-centred models irrespective of the illness, the latter envisages a multidisciplinary approach provided by physicians from different paediatric and adult medical fields. Several barriers, including the different approaches of paediatric and adult-oriented carers, plus legal and the economic issues, may however hinder the process.</w:t>
      </w:r>
    </w:p>
    <w:p w:rsidR="00423A2F" w:rsidRDefault="00423A2F" w:rsidP="00423A2F">
      <w:pPr>
        <w:jc w:val="both"/>
        <w:rPr>
          <w:rFonts w:ascii="Arial" w:eastAsia="Arial Unicode MS" w:hAnsi="Arial"/>
          <w:sz w:val="22"/>
          <w:lang w:val="en-GB"/>
        </w:rPr>
      </w:pPr>
      <w:r>
        <w:rPr>
          <w:rFonts w:ascii="Arial" w:eastAsia="Arial Unicode MS" w:hAnsi="Arial"/>
          <w:sz w:val="22"/>
          <w:lang w:val="en-GB"/>
        </w:rPr>
        <w:t xml:space="preserve">When passing from childhood into adulthood, transition to adult-oriented providers is necessary in children with special healthcare needs (CSHCN), particularly those affected by congenital disorders, in order to cope with the complexity of their care. </w:t>
      </w:r>
    </w:p>
    <w:p w:rsidR="00423A2F" w:rsidRDefault="00423A2F" w:rsidP="00423A2F">
      <w:pPr>
        <w:jc w:val="both"/>
        <w:rPr>
          <w:rFonts w:ascii="Arial" w:eastAsia="Arial Unicode MS" w:hAnsi="Arial"/>
          <w:sz w:val="22"/>
          <w:lang w:val="en-GB"/>
        </w:rPr>
      </w:pPr>
      <w:r>
        <w:rPr>
          <w:rFonts w:ascii="Arial" w:eastAsia="Arial Unicode MS" w:hAnsi="Arial"/>
          <w:sz w:val="22"/>
          <w:lang w:val="en-GB"/>
        </w:rPr>
        <w:t>The CCHS entails the typical features of a complex life-long disease that greatly benefits from the harmonization of the carers. Consequently, the transition from a paediatric environment to adult oriented medical care is a key process.</w:t>
      </w:r>
    </w:p>
    <w:p w:rsidR="00423A2F" w:rsidRDefault="00423A2F" w:rsidP="00423A2F">
      <w:pPr>
        <w:jc w:val="both"/>
        <w:rPr>
          <w:rFonts w:ascii="Arial" w:eastAsia="Arial Unicode MS" w:hAnsi="Arial"/>
          <w:sz w:val="22"/>
          <w:lang w:val="en-GB"/>
        </w:rPr>
      </w:pPr>
    </w:p>
    <w:p w:rsidR="00423A2F" w:rsidRPr="004657A7" w:rsidRDefault="00423A2F" w:rsidP="00423A2F">
      <w:pPr>
        <w:pStyle w:val="Titre1"/>
        <w:jc w:val="both"/>
        <w:rPr>
          <w:rFonts w:ascii="Arial" w:hAnsi="Arial"/>
          <w:i/>
          <w:sz w:val="22"/>
          <w:lang w:val="en-GB"/>
        </w:rPr>
      </w:pPr>
      <w:r w:rsidRPr="004657A7">
        <w:rPr>
          <w:rFonts w:ascii="Arial" w:hAnsi="Arial"/>
          <w:i/>
          <w:sz w:val="22"/>
          <w:lang w:val="en-GB"/>
        </w:rPr>
        <w:t>Development of the project:</w:t>
      </w:r>
    </w:p>
    <w:p w:rsidR="00423A2F" w:rsidRDefault="00423A2F" w:rsidP="00423A2F">
      <w:pPr>
        <w:jc w:val="both"/>
        <w:rPr>
          <w:rFonts w:ascii="Arial" w:hAnsi="Arial"/>
          <w:sz w:val="22"/>
          <w:lang w:val="en-GB"/>
        </w:rPr>
      </w:pPr>
      <w:r>
        <w:rPr>
          <w:rFonts w:ascii="Arial" w:eastAsia="Arial Unicode MS" w:hAnsi="Arial"/>
          <w:sz w:val="22"/>
          <w:lang w:val="en-GB"/>
        </w:rPr>
        <w:t>In Italy transition medicine is an emerging issue in that it is very fragmented and therefore depends mainly on the spontaneous volunteer services provided by healthcare workers in the individual local setups.</w:t>
      </w:r>
    </w:p>
    <w:p w:rsidR="00423A2F" w:rsidRDefault="00423A2F" w:rsidP="00423A2F">
      <w:pPr>
        <w:jc w:val="both"/>
        <w:rPr>
          <w:rFonts w:ascii="Arial" w:eastAsia="Arial Unicode MS" w:hAnsi="Arial"/>
          <w:sz w:val="22"/>
          <w:lang w:val="en-GB"/>
        </w:rPr>
      </w:pPr>
      <w:r>
        <w:rPr>
          <w:rFonts w:ascii="Arial" w:eastAsia="Arial Unicode MS" w:hAnsi="Arial"/>
          <w:sz w:val="22"/>
          <w:lang w:val="en-GB"/>
        </w:rPr>
        <w:t xml:space="preserve">With these crucial aspects in mind, we are carrying out a project involving the Health Department of Regione Toscana, the Department of Respiratory Medicine of the University of Florence and the Department of Pediatrics of Meyer Children’s Hospital, aimed at improving the transition process in CCHS patients. </w:t>
      </w:r>
    </w:p>
    <w:p w:rsidR="00423A2F" w:rsidRDefault="00423A2F" w:rsidP="00423A2F">
      <w:pPr>
        <w:jc w:val="both"/>
        <w:rPr>
          <w:rFonts w:ascii="Arial" w:eastAsia="Arial Unicode MS" w:hAnsi="Arial"/>
          <w:sz w:val="22"/>
          <w:lang w:val="en-GB"/>
        </w:rPr>
      </w:pPr>
      <w:r>
        <w:rPr>
          <w:rFonts w:ascii="Arial" w:eastAsia="Arial Unicode MS" w:hAnsi="Arial"/>
          <w:sz w:val="22"/>
          <w:lang w:val="en-GB"/>
        </w:rPr>
        <w:t xml:space="preserve">Our project foresees that patients be admitted to the paediatric hospital irrespective of their age. A personalized approach is established based on their special care needs (i.e. ventilation mode, laboratory examinations, clinical evaluations etc.), as well as on the role that each adult or paediatric clinician plays in the joint-clinic. </w:t>
      </w:r>
    </w:p>
    <w:p w:rsidR="00423A2F" w:rsidRDefault="00423A2F" w:rsidP="00423A2F">
      <w:pPr>
        <w:jc w:val="both"/>
        <w:rPr>
          <w:rFonts w:ascii="Arial" w:eastAsia="Arial Unicode MS" w:hAnsi="Arial"/>
          <w:sz w:val="22"/>
          <w:lang w:val="en-GB"/>
        </w:rPr>
      </w:pPr>
      <w:r>
        <w:rPr>
          <w:rFonts w:ascii="Arial" w:eastAsia="Arial Unicode MS" w:hAnsi="Arial"/>
          <w:sz w:val="22"/>
          <w:lang w:val="en-GB"/>
        </w:rPr>
        <w:t xml:space="preserve">This disease-based model could have an impact on a potential population of 20  Italian CCHS patients (34% of all Italian cases) who are now beyond the pediatric age and who are not currently included in any transition medicine programmes. </w:t>
      </w:r>
    </w:p>
    <w:p w:rsidR="005277CE" w:rsidRPr="00423A2F" w:rsidRDefault="00CF06E0" w:rsidP="00423A2F"/>
    <w:sectPr w:rsidR="005277CE" w:rsidRPr="00423A2F"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577A7"/>
    <w:rsid w:val="00081810"/>
    <w:rsid w:val="000B037B"/>
    <w:rsid w:val="001409F7"/>
    <w:rsid w:val="001C4C15"/>
    <w:rsid w:val="0022325A"/>
    <w:rsid w:val="002462F3"/>
    <w:rsid w:val="003573F1"/>
    <w:rsid w:val="0036390F"/>
    <w:rsid w:val="00397E06"/>
    <w:rsid w:val="003A04CE"/>
    <w:rsid w:val="00401936"/>
    <w:rsid w:val="00423A2F"/>
    <w:rsid w:val="004A75C9"/>
    <w:rsid w:val="0051711D"/>
    <w:rsid w:val="00534CF6"/>
    <w:rsid w:val="00621EDF"/>
    <w:rsid w:val="006552A3"/>
    <w:rsid w:val="006869B3"/>
    <w:rsid w:val="00710F04"/>
    <w:rsid w:val="007C4398"/>
    <w:rsid w:val="007D1A5F"/>
    <w:rsid w:val="00822782"/>
    <w:rsid w:val="0086143B"/>
    <w:rsid w:val="00AD4E29"/>
    <w:rsid w:val="00BE2071"/>
    <w:rsid w:val="00BE750A"/>
    <w:rsid w:val="00BF47FA"/>
    <w:rsid w:val="00C561BF"/>
    <w:rsid w:val="00CF06E0"/>
    <w:rsid w:val="00D57BBE"/>
    <w:rsid w:val="00DA65A0"/>
    <w:rsid w:val="00DB5AEC"/>
    <w:rsid w:val="00DF4F1A"/>
    <w:rsid w:val="00E23FBD"/>
    <w:rsid w:val="00E74015"/>
    <w:rsid w:val="00F628B8"/>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423A2F"/>
    <w:pPr>
      <w:keepNext/>
      <w:outlineLvl w:val="0"/>
    </w:pPr>
    <w:rPr>
      <w:rFonts w:ascii="Arial Unicode MS" w:eastAsia="Arial Unicode MS" w:hAnsi="Arial Unicode MS"/>
      <w:b/>
      <w:lang w:val="it-IT"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 w:type="paragraph" w:styleId="Corpsdetexte">
    <w:name w:val="Body Text"/>
    <w:basedOn w:val="Normal"/>
    <w:link w:val="CorpsdetexteCar"/>
    <w:rsid w:val="00E74015"/>
    <w:rPr>
      <w:smallCaps/>
      <w:snapToGrid w:val="0"/>
      <w:szCs w:val="20"/>
      <w:lang w:val="sv-SE" w:eastAsia="sv-SE"/>
    </w:rPr>
  </w:style>
  <w:style w:type="character" w:customStyle="1" w:styleId="CorpsdetexteCar">
    <w:name w:val="Corps de texte Car"/>
    <w:basedOn w:val="Policepardfaut"/>
    <w:link w:val="Corpsdetexte"/>
    <w:rsid w:val="00E74015"/>
    <w:rPr>
      <w:rFonts w:ascii="Times New Roman" w:eastAsia="Times New Roman" w:hAnsi="Times New Roman" w:cs="Times New Roman"/>
      <w:smallCaps/>
      <w:snapToGrid w:val="0"/>
      <w:sz w:val="24"/>
      <w:lang w:val="sv-SE" w:eastAsia="sv-SE"/>
    </w:rPr>
  </w:style>
  <w:style w:type="character" w:customStyle="1" w:styleId="Titre1Car">
    <w:name w:val="Titre 1 Car"/>
    <w:basedOn w:val="Policepardfaut"/>
    <w:link w:val="Titre1"/>
    <w:rsid w:val="00423A2F"/>
    <w:rPr>
      <w:rFonts w:ascii="Arial Unicode MS" w:eastAsia="Arial Unicode MS" w:hAnsi="Arial Unicode MS" w:cs="Times New Roman"/>
      <w:b/>
      <w:sz w:val="24"/>
      <w:szCs w:val="24"/>
      <w:lang w:val="it-IT"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2835</Characters>
  <Application>Microsoft Macintosh Word</Application>
  <DocSecurity>0</DocSecurity>
  <Lines>23</Lines>
  <Paragraphs>5</Paragraphs>
  <ScaleCrop>false</ScaleCrop>
  <Company>Sté MEDIAXA</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4</cp:revision>
  <dcterms:created xsi:type="dcterms:W3CDTF">2012-04-09T20:37:00Z</dcterms:created>
  <dcterms:modified xsi:type="dcterms:W3CDTF">2012-04-09T20:37:00Z</dcterms:modified>
</cp:coreProperties>
</file>